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KRISTIJAN ROŽIĆ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PODHUM, PODHUM 154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Dužnik : FORTEBEACCIO PHARMA   j. d.o.o.   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Podhum, Podhum 154 Općina Jelenje,   OIB: 26506367192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Predmet: ZAHTJEV ZA PRISTUP I UVID U POSLOVNU DOKUMENTACIJU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Poštovani,</w:t>
      </w: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</w:p>
    <w:p w:rsidR="00C85BE2" w:rsidRDefault="00C85BE2" w:rsidP="00C85BE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Dana 16. listopada 2023.. Trgovački sud u Rijeci imenovao me privremenim stečajnim upraviteljem društva FORTEBEACCIO PHARMA   j. d.o.o.   Podhum, Podhum 154 Općina Jelenje,   OIB: 26506367192</w:t>
      </w:r>
      <w:bookmarkStart w:id="0" w:name="_GoBack"/>
      <w:bookmarkEnd w:id="0"/>
      <w:r>
        <w:rPr>
          <w:rFonts w:ascii="Arial" w:hAnsi="Arial" w:cs="Arial"/>
          <w:color w:val="000000"/>
        </w:rPr>
        <w:t>,  i samim tim  imam zakonsku obvezu nakon uvida u poslovnu dokumentaciju utvrditi da li postoje uvjeti za nastavak poslovanja odnosno da li postoji  imovina dostatna za vođenje stečajnog postupka i namirenje vjerovnika.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Slijedom zakonske osnove i moje obveze pozivam vas da odmah nakon primitka ovog dopisa dogovorimo vrijeme i mjesto oko uvida u poslovnu dokumentaciju kako bi se utvrdilo postojanje materijalne i nematerijalne imovine pogotovo zaliha društva, financijske imovine, amortizirane imovine idr. Posebno ukazujem na točku VI navedenog rješenja gdje imam dužnost i obvezu provjeriti da li je dužnik imao promet nekretnina u razdoblju od 4 godine prije podnošenja prijedloga za otvaranje stečajnog postupka, te da li postoje pobojne pravne radnje. Upozoravam vas da ste dužni surađivati sa stečajnom upraviteljicom i pomagati joj u izvršenju obveza koje kao stečajna upraviteljica imam temeljem odredbi Stečajnog zakona.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Predlažem da me odmah po primitku ovog dopisa kontaktirate na broj telefona 092 358 47 80 ili ma e-mail adresu </w:t>
      </w:r>
      <w:hyperlink r:id="rId5" w:history="1">
        <w:r>
          <w:rPr>
            <w:rStyle w:val="Hyperlink"/>
            <w:rFonts w:ascii="Arial" w:hAnsi="Arial" w:cs="Arial"/>
          </w:rPr>
          <w:t>mirjana.dujmovic@hotmail.com</w:t>
        </w:r>
      </w:hyperlink>
      <w:r>
        <w:rPr>
          <w:rFonts w:ascii="Arial" w:hAnsi="Arial" w:cs="Arial"/>
          <w:color w:val="000000"/>
        </w:rPr>
        <w:t>.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Obzirom na izneseno potrebno je pripremiti 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 xml:space="preserve"> završnu bruto bilancu za 2022.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Pregled obveza društva prema trećim osobama.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 xml:space="preserve"> pregled potraživanja društva prema trećim s valutom računa iz kojeg će biti razvidno kada su računi izdani s danom valute plaćanja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Popis utuženih potraživanja ukoliko ih ima.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Popis osnovnih sredstava-sitni inventar.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Zadnju inventuru imovine društva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lastRenderedPageBreak/>
        <w:t>Pisano očitovanje o tome da li je društvo unazad 4 god. otuđivalo imovinu, te ako je onda dostaviti potpunu dokumentaciju o tome na uvid (ugovore, račune, dokaz o uplati cijene)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pisano izvješće o tome da li je bilo kakvih pozajmica od strane društva drugim društvima ili fizičkim osobama, ili prijem pozajmica društvu, ako je opet na uvid potpunu dokumentaciju- ugovore o pozajmici dokaz o uplati ili isplati pozajmice-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pisano očitovanje o tome da li je bilo prijenosa imovine s drugog dužnika  na društvo ili s dužnika na drugo društvo.</w:t>
      </w:r>
    </w:p>
    <w:p w:rsidR="00C85BE2" w:rsidRDefault="00C85BE2" w:rsidP="00C85BE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 xml:space="preserve"> Obrazac DI sa stanjem na 31.12. za  zadnjih 4 godina.</w:t>
      </w:r>
    </w:p>
    <w:p w:rsidR="00C85BE2" w:rsidRDefault="00C85BE2" w:rsidP="00C85BE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212121"/>
        </w:rPr>
        <w:t> i svakako očitovanje o tome koji račun ste koristili kod koje banke  i da li je društvo imalo zaposlenih koga i do kada . 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 slučaju odbijanja vaše suradnje u prednje označenim radnjama ovlaštena sam predložiti stečajnom sucu u smislu odredbe članka 180. Stečajnog zakona(NN71/15, 104/17,36/22) izricanje novčane kazne u visini od 10 000,00 kn koja se može ponavljati sve dok ne postupite po naprijed predloženom, a što je u skladu s Vašom obvezom.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 poštovanjem!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Zagreb, 16.10. 2023.</w:t>
      </w:r>
    </w:p>
    <w:p w:rsidR="00C85BE2" w:rsidRDefault="00C85BE2" w:rsidP="00C85BE2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Stečajna upraviteljica Dujmović Mirjana.</w:t>
      </w:r>
    </w:p>
    <w:p w:rsidR="00C85BE2" w:rsidRDefault="00C85BE2" w:rsidP="00C85BE2">
      <w:pPr>
        <w:jc w:val="both"/>
        <w:rPr>
          <w:rFonts w:ascii="Arial" w:hAnsi="Arial" w:cs="Arial"/>
          <w:sz w:val="24"/>
          <w:szCs w:val="24"/>
        </w:rPr>
      </w:pPr>
    </w:p>
    <w:p w:rsidR="00C85BE2" w:rsidRDefault="00C85BE2" w:rsidP="00C85BE2">
      <w:pPr>
        <w:jc w:val="both"/>
        <w:rPr>
          <w:rFonts w:ascii="Arial" w:hAnsi="Arial" w:cs="Arial"/>
          <w:sz w:val="24"/>
          <w:szCs w:val="24"/>
        </w:rPr>
      </w:pPr>
    </w:p>
    <w:p w:rsidR="00C85BE2" w:rsidRDefault="00C85BE2" w:rsidP="00C85BE2"/>
    <w:p w:rsidR="00C85BE2" w:rsidRDefault="00C85BE2" w:rsidP="00C85BE2"/>
    <w:p w:rsidR="00212EC7" w:rsidRDefault="00212EC7"/>
    <w:sectPr w:rsidR="00212EC7" w:rsidSect="00ED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529CE"/>
    <w:multiLevelType w:val="hybridMultilevel"/>
    <w:tmpl w:val="D89ED36C"/>
    <w:lvl w:ilvl="0" w:tplc="787458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212121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BE2"/>
    <w:rsid w:val="00212EC7"/>
    <w:rsid w:val="004A54EE"/>
    <w:rsid w:val="00C85BE2"/>
    <w:rsid w:val="00ED1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E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5BE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8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rjana.dujmovic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Company>Hrvatske Vode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Dujmović</dc:creator>
  <cp:lastModifiedBy>Administrator</cp:lastModifiedBy>
  <cp:revision>2</cp:revision>
  <dcterms:created xsi:type="dcterms:W3CDTF">2023-10-16T16:36:00Z</dcterms:created>
  <dcterms:modified xsi:type="dcterms:W3CDTF">2023-10-16T16:36:00Z</dcterms:modified>
</cp:coreProperties>
</file>